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3" w:rsidRPr="00EA0783" w:rsidRDefault="00EA0783" w:rsidP="008629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8F3D3" w:themeFill="accent2" w:themeFillTint="33"/>
        <w:rPr>
          <w:rFonts w:ascii="Arial" w:hAnsi="Arial" w:cs="Arial"/>
          <w:sz w:val="28"/>
          <w:szCs w:val="28"/>
        </w:rPr>
      </w:pPr>
    </w:p>
    <w:p w:rsidR="00EE24DE" w:rsidRPr="00EA0783" w:rsidRDefault="00EA0783" w:rsidP="0086294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8F3D3" w:themeFill="accent2" w:themeFillTint="33"/>
        <w:rPr>
          <w:rFonts w:ascii="Arial" w:hAnsi="Arial" w:cs="Arial"/>
          <w:sz w:val="28"/>
          <w:szCs w:val="28"/>
        </w:rPr>
      </w:pPr>
      <w:r w:rsidRPr="00EA0783">
        <w:rPr>
          <w:rFonts w:ascii="Arial" w:hAnsi="Arial" w:cs="Arial"/>
          <w:sz w:val="28"/>
          <w:szCs w:val="28"/>
        </w:rPr>
        <w:t xml:space="preserve">                            </w:t>
      </w:r>
      <w:r w:rsidR="00C34D47" w:rsidRPr="00EA0783">
        <w:rPr>
          <w:rFonts w:ascii="Arial" w:hAnsi="Arial" w:cs="Arial"/>
          <w:sz w:val="28"/>
          <w:szCs w:val="28"/>
        </w:rPr>
        <w:t xml:space="preserve">Evaluation </w:t>
      </w:r>
      <w:r w:rsidR="00733F1B" w:rsidRPr="00EA0783">
        <w:rPr>
          <w:rFonts w:ascii="Arial" w:hAnsi="Arial" w:cs="Arial"/>
          <w:sz w:val="28"/>
          <w:szCs w:val="28"/>
        </w:rPr>
        <w:t>w</w:t>
      </w:r>
      <w:r w:rsidR="00FB6B1B" w:rsidRPr="00EA0783">
        <w:rPr>
          <w:rFonts w:ascii="Arial" w:hAnsi="Arial" w:cs="Arial"/>
          <w:sz w:val="28"/>
          <w:szCs w:val="28"/>
        </w:rPr>
        <w:t xml:space="preserve">ith </w:t>
      </w:r>
      <w:r w:rsidR="00705E32">
        <w:rPr>
          <w:rFonts w:ascii="Arial" w:hAnsi="Arial" w:cs="Arial"/>
          <w:sz w:val="28"/>
          <w:szCs w:val="28"/>
        </w:rPr>
        <w:t>Learner</w:t>
      </w:r>
      <w:r w:rsidR="00D73368" w:rsidRPr="00EA0783">
        <w:rPr>
          <w:rFonts w:ascii="Arial" w:hAnsi="Arial" w:cs="Arial"/>
          <w:sz w:val="28"/>
          <w:szCs w:val="28"/>
        </w:rPr>
        <w:t>s</w:t>
      </w:r>
      <w:r w:rsidR="000369FA">
        <w:rPr>
          <w:rFonts w:ascii="Arial" w:hAnsi="Arial" w:cs="Arial"/>
          <w:sz w:val="28"/>
          <w:szCs w:val="28"/>
        </w:rPr>
        <w:t xml:space="preserve"> </w:t>
      </w:r>
      <w:r w:rsidR="004B556D">
        <w:rPr>
          <w:rFonts w:ascii="Arial" w:hAnsi="Arial" w:cs="Arial"/>
          <w:sz w:val="28"/>
          <w:szCs w:val="28"/>
        </w:rPr>
        <w:t>–</w:t>
      </w:r>
      <w:r w:rsidR="000369FA">
        <w:rPr>
          <w:rFonts w:ascii="Arial" w:hAnsi="Arial" w:cs="Arial"/>
          <w:sz w:val="28"/>
          <w:szCs w:val="28"/>
        </w:rPr>
        <w:t xml:space="preserve"> </w:t>
      </w:r>
      <w:r w:rsidR="000369FA" w:rsidRPr="000369FA">
        <w:rPr>
          <w:rFonts w:ascii="Arial" w:hAnsi="Arial" w:cs="Arial"/>
          <w:b/>
          <w:sz w:val="28"/>
          <w:szCs w:val="28"/>
          <w:u w:val="single"/>
        </w:rPr>
        <w:t>Sample</w:t>
      </w:r>
    </w:p>
    <w:p w:rsidR="00D73368" w:rsidRPr="00EA0783" w:rsidRDefault="00D73368" w:rsidP="00EE24DE">
      <w:pPr>
        <w:rPr>
          <w:rFonts w:ascii="Arial" w:hAnsi="Arial" w:cs="Arial"/>
          <w:b/>
        </w:rPr>
      </w:pPr>
    </w:p>
    <w:p w:rsidR="00FB6B1B" w:rsidRPr="00EA0783" w:rsidRDefault="00FB6B1B" w:rsidP="007F132B">
      <w:pPr>
        <w:rPr>
          <w:rFonts w:ascii="Arial" w:hAnsi="Arial" w:cs="Arial"/>
          <w:b/>
        </w:rPr>
      </w:pPr>
      <w:r w:rsidRPr="00EA0783">
        <w:rPr>
          <w:rFonts w:ascii="Arial" w:hAnsi="Arial" w:cs="Arial"/>
          <w:b/>
        </w:rPr>
        <w:t>Introduction</w:t>
      </w:r>
    </w:p>
    <w:p w:rsidR="00FB6B1B" w:rsidRPr="00EA0783" w:rsidRDefault="00FB6B1B" w:rsidP="007F132B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Centres exist specifically to provide education and training for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. In one sense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are “clients” of the service being provided and as such they should have opportunities to evaluate aspects of programme provision.</w:t>
      </w:r>
    </w:p>
    <w:p w:rsidR="00FB6B1B" w:rsidRPr="00EA0783" w:rsidRDefault="00FB6B1B" w:rsidP="00EE24DE">
      <w:pPr>
        <w:rPr>
          <w:rFonts w:ascii="Arial" w:hAnsi="Arial" w:cs="Arial"/>
        </w:rPr>
      </w:pP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Evaluation by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is important at two levels: </w:t>
      </w: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■ Firstly it provides centre staff with information that can feed into the improvement in the service that is provided. </w:t>
      </w: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■ Secondly it encourages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to participate in a process where their views are not only considered to be important but they are also acted upon. </w:t>
      </w:r>
    </w:p>
    <w:p w:rsidR="00FB6B1B" w:rsidRPr="00EA0783" w:rsidRDefault="00FB6B1B" w:rsidP="00EE24DE">
      <w:pPr>
        <w:rPr>
          <w:rFonts w:ascii="Arial" w:hAnsi="Arial" w:cs="Arial"/>
        </w:rPr>
      </w:pPr>
    </w:p>
    <w:p w:rsidR="00FB6B1B" w:rsidRPr="00EA0783" w:rsidRDefault="00FB6B1B" w:rsidP="00EE24DE">
      <w:pPr>
        <w:rPr>
          <w:rFonts w:ascii="Arial" w:hAnsi="Arial" w:cs="Arial"/>
          <w:b/>
        </w:rPr>
      </w:pPr>
      <w:r w:rsidRPr="00EA0783">
        <w:rPr>
          <w:rFonts w:ascii="Arial" w:hAnsi="Arial" w:cs="Arial"/>
          <w:b/>
        </w:rPr>
        <w:t xml:space="preserve">Planning an Evaluation Session </w:t>
      </w: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In order to maximise the opportunity for </w:t>
      </w:r>
      <w:r w:rsidR="00705E32">
        <w:rPr>
          <w:rFonts w:ascii="Arial" w:hAnsi="Arial" w:cs="Arial"/>
        </w:rPr>
        <w:t>Learner</w:t>
      </w:r>
      <w:r w:rsidR="007F132B">
        <w:rPr>
          <w:rFonts w:ascii="Arial" w:hAnsi="Arial" w:cs="Arial"/>
        </w:rPr>
        <w:t xml:space="preserve"> </w:t>
      </w:r>
      <w:r w:rsidRPr="00EA0783">
        <w:rPr>
          <w:rFonts w:ascii="Arial" w:hAnsi="Arial" w:cs="Arial"/>
        </w:rPr>
        <w:t xml:space="preserve">feedback it is important that the evaluation session is carefully planned. Centres could consider </w:t>
      </w:r>
      <w:r w:rsidR="007F132B">
        <w:rPr>
          <w:rFonts w:ascii="Arial" w:hAnsi="Arial" w:cs="Arial"/>
        </w:rPr>
        <w:t xml:space="preserve">the </w:t>
      </w:r>
      <w:r w:rsidRPr="00EA0783">
        <w:rPr>
          <w:rFonts w:ascii="Arial" w:hAnsi="Arial" w:cs="Arial"/>
        </w:rPr>
        <w:t xml:space="preserve">evaluation with </w:t>
      </w:r>
      <w:r w:rsidR="00705E32">
        <w:rPr>
          <w:rFonts w:ascii="Arial" w:hAnsi="Arial" w:cs="Arial"/>
        </w:rPr>
        <w:t>Learner</w:t>
      </w:r>
      <w:r w:rsidR="007F132B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as a mirror of the evaluation session with staff.</w:t>
      </w:r>
    </w:p>
    <w:p w:rsidR="00FB6B1B" w:rsidRPr="00EA0783" w:rsidRDefault="00FB6B1B" w:rsidP="00FB6B1B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Before holding an evaluation session/s with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there are a number of issues to consider. The evaluation session/s may differ from group to group and from year to year. The important thing is that the </w:t>
      </w:r>
      <w:proofErr w:type="gramStart"/>
      <w:r w:rsidRPr="00EA0783">
        <w:rPr>
          <w:rFonts w:ascii="Arial" w:hAnsi="Arial" w:cs="Arial"/>
        </w:rPr>
        <w:t>staff receive</w:t>
      </w:r>
      <w:proofErr w:type="gramEnd"/>
      <w:r w:rsidRPr="00EA0783">
        <w:rPr>
          <w:rFonts w:ascii="Arial" w:hAnsi="Arial" w:cs="Arial"/>
        </w:rPr>
        <w:t xml:space="preserve"> “real” feedback from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and that the process is a positive experience for the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inv</w:t>
      </w:r>
      <w:r w:rsidR="00D73368" w:rsidRPr="00EA0783">
        <w:rPr>
          <w:rFonts w:ascii="Arial" w:hAnsi="Arial" w:cs="Arial"/>
        </w:rPr>
        <w:t xml:space="preserve">olved. It is important that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  <w:r w:rsidRPr="00EA0783">
        <w:rPr>
          <w:rFonts w:ascii="Arial" w:hAnsi="Arial" w:cs="Arial"/>
        </w:rPr>
        <w:t xml:space="preserve"> are introduced to the reasons behin</w:t>
      </w:r>
      <w:r w:rsidR="00EA0783">
        <w:rPr>
          <w:rFonts w:ascii="Arial" w:hAnsi="Arial" w:cs="Arial"/>
        </w:rPr>
        <w:t xml:space="preserve">d the evaluation process and </w:t>
      </w:r>
      <w:r w:rsidR="007F132B">
        <w:rPr>
          <w:rFonts w:ascii="Arial" w:hAnsi="Arial" w:cs="Arial"/>
        </w:rPr>
        <w:t>equally important</w:t>
      </w:r>
      <w:r w:rsidRPr="00EA0783">
        <w:rPr>
          <w:rFonts w:ascii="Arial" w:hAnsi="Arial" w:cs="Arial"/>
        </w:rPr>
        <w:t xml:space="preserve"> </w:t>
      </w:r>
      <w:r w:rsidR="007F132B">
        <w:rPr>
          <w:rFonts w:ascii="Arial" w:hAnsi="Arial" w:cs="Arial"/>
        </w:rPr>
        <w:t>that they are</w:t>
      </w:r>
      <w:r w:rsidRPr="00EA0783">
        <w:rPr>
          <w:rFonts w:ascii="Arial" w:hAnsi="Arial" w:cs="Arial"/>
        </w:rPr>
        <w:t xml:space="preserve"> given feedback following the evaluation process. </w:t>
      </w:r>
    </w:p>
    <w:p w:rsidR="00FB6B1B" w:rsidRPr="00EA0783" w:rsidRDefault="00FB6B1B" w:rsidP="00FB6B1B">
      <w:pPr>
        <w:rPr>
          <w:rFonts w:ascii="Arial" w:hAnsi="Arial" w:cs="Arial"/>
        </w:rPr>
      </w:pPr>
    </w:p>
    <w:p w:rsidR="00FB6B1B" w:rsidRPr="00EA0783" w:rsidRDefault="00FB6B1B" w:rsidP="00FB6B1B">
      <w:pPr>
        <w:rPr>
          <w:rFonts w:ascii="Arial" w:hAnsi="Arial" w:cs="Arial"/>
          <w:b/>
        </w:rPr>
      </w:pPr>
      <w:r w:rsidRPr="00EA0783">
        <w:rPr>
          <w:rFonts w:ascii="Arial" w:hAnsi="Arial" w:cs="Arial"/>
          <w:b/>
        </w:rPr>
        <w:t>Sample Outline of Evaluation Session</w:t>
      </w:r>
    </w:p>
    <w:p w:rsidR="00D73368" w:rsidRPr="00EA0783" w:rsidRDefault="00D73368" w:rsidP="00EE24DE">
      <w:pPr>
        <w:rPr>
          <w:rFonts w:ascii="Arial" w:hAnsi="Arial" w:cs="Arial"/>
        </w:rPr>
      </w:pP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>9.30 Energiser Group Activity</w:t>
      </w:r>
    </w:p>
    <w:p w:rsidR="00FB6B1B" w:rsidRPr="00EA0783" w:rsidRDefault="00FB6B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>9.40 Introduction to Evaluation Process. Why Do We Evaluate?</w:t>
      </w:r>
    </w:p>
    <w:p w:rsidR="007F132B" w:rsidRDefault="00733F1B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>9.50 Time Line of t</w:t>
      </w:r>
      <w:r w:rsidR="00FB6B1B" w:rsidRPr="00EA0783">
        <w:rPr>
          <w:rFonts w:ascii="Arial" w:hAnsi="Arial" w:cs="Arial"/>
        </w:rPr>
        <w:t>he Year</w:t>
      </w:r>
    </w:p>
    <w:p w:rsidR="007F132B" w:rsidRDefault="007F132B" w:rsidP="00EE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10.00 </w:t>
      </w:r>
      <w:r w:rsidR="00FB6B1B" w:rsidRPr="00EA0783">
        <w:rPr>
          <w:rFonts w:ascii="Arial" w:hAnsi="Arial" w:cs="Arial"/>
        </w:rPr>
        <w:t>SCOT Analysis</w:t>
      </w:r>
      <w:r>
        <w:rPr>
          <w:rFonts w:ascii="Arial" w:hAnsi="Arial" w:cs="Arial"/>
        </w:rPr>
        <w:t>.</w:t>
      </w:r>
      <w:r w:rsidR="00FB6B1B" w:rsidRPr="00EA0783">
        <w:rPr>
          <w:rFonts w:ascii="Arial" w:hAnsi="Arial" w:cs="Arial"/>
        </w:rPr>
        <w:t xml:space="preserve"> This process will need to be explained by the staff </w:t>
      </w:r>
    </w:p>
    <w:p w:rsidR="00C632F0" w:rsidRPr="00EA0783" w:rsidRDefault="007F132B" w:rsidP="00EE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FB6B1B" w:rsidRPr="00EA0783">
        <w:rPr>
          <w:rFonts w:ascii="Arial" w:hAnsi="Arial" w:cs="Arial"/>
        </w:rPr>
        <w:t>facilitating</w:t>
      </w:r>
      <w:proofErr w:type="gramEnd"/>
      <w:r w:rsidR="00FB6B1B" w:rsidRPr="00EA0783">
        <w:rPr>
          <w:rFonts w:ascii="Arial" w:hAnsi="Arial" w:cs="Arial"/>
        </w:rPr>
        <w:t xml:space="preserve"> the session</w:t>
      </w:r>
      <w:r w:rsidR="00C632F0" w:rsidRPr="00EA0783">
        <w:rPr>
          <w:rFonts w:ascii="Arial" w:hAnsi="Arial" w:cs="Arial"/>
        </w:rPr>
        <w:t xml:space="preserve">. </w:t>
      </w:r>
    </w:p>
    <w:p w:rsidR="00C632F0" w:rsidRPr="00EA0783" w:rsidRDefault="00C632F0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>10.30 Feedback</w:t>
      </w:r>
    </w:p>
    <w:p w:rsidR="00C632F0" w:rsidRPr="00EA0783" w:rsidRDefault="00C632F0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10.40 Questionnaire (May be done in hard copy or Online). Staff should read through questions prior to </w:t>
      </w:r>
      <w:r w:rsidR="00705E32">
        <w:rPr>
          <w:rFonts w:ascii="Arial" w:hAnsi="Arial" w:cs="Arial"/>
        </w:rPr>
        <w:t>Learner</w:t>
      </w:r>
      <w:r w:rsidRPr="00EA0783">
        <w:rPr>
          <w:rFonts w:ascii="Arial" w:hAnsi="Arial" w:cs="Arial"/>
        </w:rPr>
        <w:t>s completing questionnaire to ensure understanding.</w:t>
      </w:r>
    </w:p>
    <w:p w:rsidR="00C632F0" w:rsidRPr="00EA0783" w:rsidRDefault="00C632F0" w:rsidP="00EE24DE">
      <w:pPr>
        <w:rPr>
          <w:rFonts w:ascii="Arial" w:hAnsi="Arial" w:cs="Arial"/>
        </w:rPr>
      </w:pPr>
      <w:r w:rsidRPr="00EA0783">
        <w:rPr>
          <w:rFonts w:ascii="Arial" w:hAnsi="Arial" w:cs="Arial"/>
        </w:rPr>
        <w:t>11.00. Finish</w:t>
      </w:r>
    </w:p>
    <w:p w:rsidR="00C632F0" w:rsidRPr="00EA0783" w:rsidRDefault="00C632F0" w:rsidP="00EE24DE">
      <w:pPr>
        <w:rPr>
          <w:rFonts w:ascii="Arial" w:hAnsi="Arial" w:cs="Arial"/>
        </w:rPr>
      </w:pPr>
    </w:p>
    <w:p w:rsidR="00C632F0" w:rsidRPr="00EA0783" w:rsidRDefault="00C632F0" w:rsidP="00862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8F3D3" w:themeFill="accent2" w:themeFillTint="33"/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Once the CEIP Process is complete it is important to feedback relevant planned actions to </w:t>
      </w:r>
      <w:r w:rsidR="00705E32">
        <w:rPr>
          <w:rFonts w:ascii="Arial" w:hAnsi="Arial" w:cs="Arial"/>
        </w:rPr>
        <w:t>Learner</w:t>
      </w:r>
      <w:r w:rsidR="00D73368" w:rsidRPr="00EA0783">
        <w:rPr>
          <w:rFonts w:ascii="Arial" w:hAnsi="Arial" w:cs="Arial"/>
        </w:rPr>
        <w:t>s</w:t>
      </w:r>
    </w:p>
    <w:p w:rsidR="00FB6B1B" w:rsidRPr="00EA0783" w:rsidRDefault="00FB6B1B" w:rsidP="00EE24DE">
      <w:pPr>
        <w:rPr>
          <w:rFonts w:ascii="Arial" w:hAnsi="Arial" w:cs="Arial"/>
        </w:rPr>
      </w:pPr>
    </w:p>
    <w:p w:rsidR="007F132B" w:rsidRDefault="007F132B">
      <w:pPr>
        <w:rPr>
          <w:rFonts w:ascii="Arial" w:hAnsi="Arial" w:cs="Arial"/>
          <w:b/>
        </w:rPr>
      </w:pPr>
    </w:p>
    <w:p w:rsidR="007F132B" w:rsidRDefault="007F132B">
      <w:pPr>
        <w:rPr>
          <w:rFonts w:ascii="Arial" w:hAnsi="Arial" w:cs="Arial"/>
          <w:b/>
        </w:rPr>
      </w:pPr>
    </w:p>
    <w:p w:rsidR="00C17D81" w:rsidRDefault="00C17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7D81" w:rsidRDefault="00C17D81">
      <w:pPr>
        <w:rPr>
          <w:rFonts w:ascii="Arial" w:hAnsi="Arial" w:cs="Arial"/>
          <w:b/>
        </w:rPr>
      </w:pPr>
    </w:p>
    <w:p w:rsidR="00C632F0" w:rsidRPr="00EA0783" w:rsidRDefault="00904E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705E32">
        <w:rPr>
          <w:rFonts w:ascii="Arial" w:hAnsi="Arial" w:cs="Arial"/>
          <w:b/>
        </w:rPr>
        <w:t>Learner</w:t>
      </w:r>
      <w:r w:rsidR="00C632F0" w:rsidRPr="00EA0783">
        <w:rPr>
          <w:rFonts w:ascii="Arial" w:hAnsi="Arial" w:cs="Arial"/>
          <w:b/>
        </w:rPr>
        <w:t xml:space="preserve"> Evaluation Questionnaire </w:t>
      </w:r>
    </w:p>
    <w:p w:rsidR="00733F1B" w:rsidRPr="00EA0783" w:rsidRDefault="00733F1B">
      <w:pPr>
        <w:rPr>
          <w:rFonts w:ascii="Arial" w:hAnsi="Arial" w:cs="Arial"/>
        </w:rPr>
      </w:pPr>
    </w:p>
    <w:p w:rsidR="00C632F0" w:rsidRPr="00EA0783" w:rsidRDefault="00C632F0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PLEASE NOTE: This is a sample - centres </w:t>
      </w:r>
      <w:r w:rsidRPr="00EA0783">
        <w:rPr>
          <w:rFonts w:ascii="Arial" w:hAnsi="Arial" w:cs="Arial"/>
          <w:b/>
          <w:u w:val="single"/>
        </w:rPr>
        <w:t>should prepare their own</w:t>
      </w:r>
      <w:r w:rsidRPr="00EA0783">
        <w:rPr>
          <w:rFonts w:ascii="Arial" w:hAnsi="Arial" w:cs="Arial"/>
        </w:rPr>
        <w:t xml:space="preserve"> based on the priority areas that are being evaluated. </w:t>
      </w:r>
    </w:p>
    <w:p w:rsidR="00C632F0" w:rsidRPr="00EA0783" w:rsidRDefault="00C632F0">
      <w:pPr>
        <w:rPr>
          <w:rFonts w:ascii="Arial" w:hAnsi="Arial" w:cs="Arial"/>
        </w:rPr>
      </w:pPr>
    </w:p>
    <w:p w:rsidR="00C632F0" w:rsidRPr="00EA0783" w:rsidRDefault="00C632F0">
      <w:pPr>
        <w:rPr>
          <w:rFonts w:ascii="Arial" w:hAnsi="Arial" w:cs="Arial"/>
        </w:rPr>
      </w:pPr>
      <w:r w:rsidRPr="00EA0783">
        <w:rPr>
          <w:rFonts w:ascii="Arial" w:hAnsi="Arial" w:cs="Arial"/>
        </w:rPr>
        <w:t xml:space="preserve">Please show your level of agreement with each of the statements by circling a number. </w:t>
      </w:r>
    </w:p>
    <w:p w:rsidR="00C632F0" w:rsidRPr="00EA0783" w:rsidRDefault="00C632F0">
      <w:pPr>
        <w:rPr>
          <w:rFonts w:ascii="Arial" w:hAnsi="Arial" w:cs="Arial"/>
        </w:rPr>
      </w:pPr>
      <w:r w:rsidRPr="00EA0783">
        <w:rPr>
          <w:rFonts w:ascii="Arial" w:hAnsi="Arial" w:cs="Arial"/>
        </w:rPr>
        <w:t>This is what the numbers mean. 1=strongly disagree 2=disagree 3=agree 4=strongly agree</w:t>
      </w:r>
    </w:p>
    <w:p w:rsidR="00C632F0" w:rsidRPr="00EA0783" w:rsidRDefault="00C632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6716"/>
        <w:gridCol w:w="424"/>
        <w:gridCol w:w="424"/>
        <w:gridCol w:w="425"/>
        <w:gridCol w:w="384"/>
      </w:tblGrid>
      <w:tr w:rsidR="006A3FA8" w:rsidRPr="00EA0783" w:rsidTr="006A3FA8">
        <w:tc>
          <w:tcPr>
            <w:tcW w:w="483" w:type="dxa"/>
          </w:tcPr>
          <w:p w:rsidR="001F63FC" w:rsidRPr="00EA0783" w:rsidRDefault="001F63FC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6716" w:type="dxa"/>
          </w:tcPr>
          <w:p w:rsidR="001F63FC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felt welcomed into the programme</w:t>
            </w:r>
          </w:p>
        </w:tc>
        <w:tc>
          <w:tcPr>
            <w:tcW w:w="424" w:type="dxa"/>
          </w:tcPr>
          <w:p w:rsidR="001F63FC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1F63FC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1F63FC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1F63FC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atmosphere in the centre is warm and friendly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centre has a nice appearance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centre is tidy and clean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5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teachers treat me with respect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6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subjects are interesting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7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learning and growing in confidence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8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teachers have worked out a learning plan with me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9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regularly have a chance to discuss my progress with teachers in the centre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10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clear</w:t>
            </w:r>
            <w:r w:rsidR="004F3EC2">
              <w:rPr>
                <w:rFonts w:ascii="Arial" w:hAnsi="Arial" w:cs="Arial"/>
                <w:sz w:val="22"/>
                <w:szCs w:val="22"/>
              </w:rPr>
              <w:t xml:space="preserve"> about the rules of the centre</w:t>
            </w:r>
            <w:r w:rsidRPr="00EA07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11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think the teachers make sure the rules are kept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12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get a lot of encouragement from teachers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13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My parents are happy that I am in this Programme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14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think that I will go on to another education/ training programme after I finish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15</w:t>
            </w:r>
          </w:p>
        </w:tc>
        <w:tc>
          <w:tcPr>
            <w:tcW w:w="6716" w:type="dxa"/>
          </w:tcPr>
          <w:p w:rsidR="006A3FA8" w:rsidRPr="00EA0783" w:rsidRDefault="006A3FA8" w:rsidP="00D7336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 xml:space="preserve">I get on well with the other </w:t>
            </w:r>
            <w:r w:rsidR="00705E32">
              <w:rPr>
                <w:rFonts w:ascii="Arial" w:hAnsi="Arial" w:cs="Arial"/>
                <w:sz w:val="22"/>
                <w:szCs w:val="22"/>
              </w:rPr>
              <w:t>Learner</w:t>
            </w:r>
            <w:r w:rsidR="00D73368" w:rsidRPr="00EA078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16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centre is well organised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17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Classes start on time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18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proud to be in this centre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19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happy with the qualifications I am able to get in this centre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20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There are plenty of trips and outside activities organised for us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21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able to see the counsellor as often as I like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22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am getting all the help I need with reading and writing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23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The staff really listen to me here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24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This centre is well known in the local community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  <w:tr w:rsidR="006A3FA8" w:rsidRPr="00EA0783" w:rsidTr="006A3FA8">
        <w:tc>
          <w:tcPr>
            <w:tcW w:w="483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25</w:t>
            </w:r>
          </w:p>
        </w:tc>
        <w:tc>
          <w:tcPr>
            <w:tcW w:w="6716" w:type="dxa"/>
          </w:tcPr>
          <w:p w:rsidR="006A3FA8" w:rsidRPr="00EA0783" w:rsidRDefault="006A3FA8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  <w:sz w:val="22"/>
                <w:szCs w:val="22"/>
              </w:rPr>
              <w:t>I always get lots of notice if there are days off or trips planned</w:t>
            </w:r>
            <w:bookmarkStart w:id="0" w:name="_GoBack"/>
            <w:bookmarkEnd w:id="0"/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3</w:t>
            </w:r>
          </w:p>
        </w:tc>
        <w:tc>
          <w:tcPr>
            <w:tcW w:w="384" w:type="dxa"/>
          </w:tcPr>
          <w:p w:rsidR="006A3FA8" w:rsidRPr="00EA0783" w:rsidRDefault="006A3FA8" w:rsidP="004945C7">
            <w:pPr>
              <w:rPr>
                <w:rFonts w:ascii="Arial" w:hAnsi="Arial" w:cs="Arial"/>
              </w:rPr>
            </w:pPr>
            <w:r w:rsidRPr="00EA0783">
              <w:rPr>
                <w:rFonts w:ascii="Arial" w:hAnsi="Arial" w:cs="Arial"/>
              </w:rPr>
              <w:t>4</w:t>
            </w:r>
          </w:p>
        </w:tc>
      </w:tr>
    </w:tbl>
    <w:p w:rsidR="002F1F1D" w:rsidRPr="00EA0783" w:rsidRDefault="002F1F1D">
      <w:pPr>
        <w:rPr>
          <w:rFonts w:ascii="Arial" w:hAnsi="Arial" w:cs="Arial"/>
        </w:rPr>
      </w:pPr>
    </w:p>
    <w:p w:rsidR="006A3FA8" w:rsidRPr="00EA0783" w:rsidRDefault="006A3FA8" w:rsidP="001F63FC">
      <w:pPr>
        <w:rPr>
          <w:rFonts w:ascii="Arial" w:hAnsi="Arial" w:cs="Arial"/>
          <w:sz w:val="22"/>
          <w:szCs w:val="22"/>
        </w:rPr>
      </w:pPr>
    </w:p>
    <w:sectPr w:rsidR="006A3FA8" w:rsidRPr="00EA0783" w:rsidSect="00823FE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2" w:rsidRDefault="00F678D2" w:rsidP="005428D9">
      <w:r>
        <w:separator/>
      </w:r>
    </w:p>
  </w:endnote>
  <w:endnote w:type="continuationSeparator" w:id="0">
    <w:p w:rsidR="00F678D2" w:rsidRDefault="00F678D2" w:rsidP="005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2" w:rsidRDefault="00F678D2" w:rsidP="005428D9">
      <w:r>
        <w:separator/>
      </w:r>
    </w:p>
  </w:footnote>
  <w:footnote w:type="continuationSeparator" w:id="0">
    <w:p w:rsidR="00F678D2" w:rsidRDefault="00F678D2" w:rsidP="0054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2" w:rsidRDefault="00903692">
    <w:pPr>
      <w:pStyle w:val="Header"/>
    </w:pPr>
    <w:r>
      <w:t>20/03/2019</w:t>
    </w:r>
  </w:p>
  <w:p w:rsidR="00903692" w:rsidRDefault="0090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15"/>
    <w:multiLevelType w:val="hybridMultilevel"/>
    <w:tmpl w:val="5ABEB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14D6E"/>
    <w:multiLevelType w:val="hybridMultilevel"/>
    <w:tmpl w:val="6570F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67E6"/>
    <w:multiLevelType w:val="hybridMultilevel"/>
    <w:tmpl w:val="454839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0C63"/>
    <w:multiLevelType w:val="hybridMultilevel"/>
    <w:tmpl w:val="74DC7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36211"/>
    <w:multiLevelType w:val="hybridMultilevel"/>
    <w:tmpl w:val="B8FE9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215F6"/>
    <w:rsid w:val="000369FA"/>
    <w:rsid w:val="000853EF"/>
    <w:rsid w:val="000925A0"/>
    <w:rsid w:val="000B64F0"/>
    <w:rsid w:val="000D61BE"/>
    <w:rsid w:val="001A333C"/>
    <w:rsid w:val="001F35F2"/>
    <w:rsid w:val="001F63FC"/>
    <w:rsid w:val="00286568"/>
    <w:rsid w:val="002A7E21"/>
    <w:rsid w:val="002C1804"/>
    <w:rsid w:val="002F1F1D"/>
    <w:rsid w:val="00375A8A"/>
    <w:rsid w:val="003B6105"/>
    <w:rsid w:val="003F10F1"/>
    <w:rsid w:val="00450F51"/>
    <w:rsid w:val="0045733A"/>
    <w:rsid w:val="00473CFD"/>
    <w:rsid w:val="004840A9"/>
    <w:rsid w:val="004A5402"/>
    <w:rsid w:val="004B556D"/>
    <w:rsid w:val="004F3EC2"/>
    <w:rsid w:val="005428D9"/>
    <w:rsid w:val="0056667A"/>
    <w:rsid w:val="00580EE2"/>
    <w:rsid w:val="0058225B"/>
    <w:rsid w:val="005C38DD"/>
    <w:rsid w:val="006034B0"/>
    <w:rsid w:val="00616DDC"/>
    <w:rsid w:val="00661C2A"/>
    <w:rsid w:val="006A3FA8"/>
    <w:rsid w:val="006A50C4"/>
    <w:rsid w:val="006E42FD"/>
    <w:rsid w:val="00705E32"/>
    <w:rsid w:val="00711B49"/>
    <w:rsid w:val="00733F1B"/>
    <w:rsid w:val="0077596D"/>
    <w:rsid w:val="007943CD"/>
    <w:rsid w:val="007D7EA5"/>
    <w:rsid w:val="007E091A"/>
    <w:rsid w:val="007F132B"/>
    <w:rsid w:val="0081772B"/>
    <w:rsid w:val="00823FE9"/>
    <w:rsid w:val="00843DAA"/>
    <w:rsid w:val="00862949"/>
    <w:rsid w:val="008701E5"/>
    <w:rsid w:val="00874AC2"/>
    <w:rsid w:val="00903692"/>
    <w:rsid w:val="00904EBE"/>
    <w:rsid w:val="00916409"/>
    <w:rsid w:val="00920DAC"/>
    <w:rsid w:val="009226EB"/>
    <w:rsid w:val="00933C40"/>
    <w:rsid w:val="00960E5E"/>
    <w:rsid w:val="00A37176"/>
    <w:rsid w:val="00A43840"/>
    <w:rsid w:val="00A57189"/>
    <w:rsid w:val="00AB3ED9"/>
    <w:rsid w:val="00AE228E"/>
    <w:rsid w:val="00B41EDE"/>
    <w:rsid w:val="00B72A92"/>
    <w:rsid w:val="00B9637F"/>
    <w:rsid w:val="00C17C2F"/>
    <w:rsid w:val="00C17D81"/>
    <w:rsid w:val="00C34D47"/>
    <w:rsid w:val="00C632F0"/>
    <w:rsid w:val="00C7603B"/>
    <w:rsid w:val="00CA5AF7"/>
    <w:rsid w:val="00CD0007"/>
    <w:rsid w:val="00CD7733"/>
    <w:rsid w:val="00CE134A"/>
    <w:rsid w:val="00D73368"/>
    <w:rsid w:val="00DA7081"/>
    <w:rsid w:val="00DF1567"/>
    <w:rsid w:val="00E72B56"/>
    <w:rsid w:val="00EA0783"/>
    <w:rsid w:val="00EA651E"/>
    <w:rsid w:val="00EE24DE"/>
    <w:rsid w:val="00F56F44"/>
    <w:rsid w:val="00F678D2"/>
    <w:rsid w:val="00FB18F5"/>
    <w:rsid w:val="00F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D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7F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7D7EA5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D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2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D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F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D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7F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7D7EA5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4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D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2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D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F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94F4-4718-41A3-88EC-B9638214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to the Quality Framework Initiative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to the Quality Framework Initiative</dc:title>
  <dc:creator>Sheila Sullivan</dc:creator>
  <cp:lastModifiedBy>Fionnula Cooley</cp:lastModifiedBy>
  <cp:revision>12</cp:revision>
  <cp:lastPrinted>2019-03-20T16:16:00Z</cp:lastPrinted>
  <dcterms:created xsi:type="dcterms:W3CDTF">2016-02-12T10:28:00Z</dcterms:created>
  <dcterms:modified xsi:type="dcterms:W3CDTF">2019-03-26T15:14:00Z</dcterms:modified>
</cp:coreProperties>
</file>